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su902640ench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003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786"/>
        <w:gridCol w:w="5245"/>
        <w:tblGridChange w:id="0">
          <w:tblGrid>
            <w:gridCol w:w="4786"/>
            <w:gridCol w:w="5245"/>
          </w:tblGrid>
        </w:tblGridChange>
      </w:tblGrid>
      <w:tr>
        <w:trPr>
          <w:cantSplit w:val="0"/>
          <w:trHeight w:val="797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от «__» _______ 20__г.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 Арбитражный суд г. Москвы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115225 Москва, ул. Большая Тульская, д. 17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 Арбитражный суд Московской области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107053, Москва, пр. Академика Сахарова 18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Заявитель (Должник):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ФАМИЛИЯ ИМЯ ОТЧЕСТВО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Адрес: адрес регистрации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Паспорт:серия 1234 номер 123456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выдан:ОУФМС России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дата выдачи: 01.01.2011, код подразделения 010-123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d9ead3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тел.8 (912) 345 67 89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Кредиторы: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4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cfcfc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cfcfc" w:val="clear"/>
                <w:vertAlign w:val="baseline"/>
                <w:rtl w:val="0"/>
              </w:rPr>
              <w:t xml:space="preserve">Наименование банка №1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cfcfc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cfcfc" w:val="clear"/>
                <w:vertAlign w:val="baseline"/>
                <w:rtl w:val="0"/>
              </w:rPr>
              <w:t xml:space="preserve">Юридический адрес банка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cfcfc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4" w:right="0" w:hanging="361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cfcfc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Наименование банка №2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cfcfc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cfcfc" w:val="clear"/>
                <w:vertAlign w:val="baseline"/>
                <w:rtl w:val="0"/>
              </w:rPr>
              <w:t xml:space="preserve">Юридический адрес банка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4" w:right="0" w:hanging="361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Наименование банка №3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cfcfc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cfcfc" w:val="clear"/>
                <w:vertAlign w:val="baseline"/>
                <w:rtl w:val="0"/>
              </w:rPr>
              <w:t xml:space="preserve">Юридический адрес банка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4" w:right="0" w:hanging="361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4" w:right="0" w:hanging="361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Наименование банка №4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cfcfc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cfcfc" w:val="clear"/>
                <w:vertAlign w:val="baseline"/>
                <w:rtl w:val="0"/>
              </w:rPr>
              <w:t xml:space="preserve">Юридический адрес банка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4" w:right="0" w:hanging="361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cfcfc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Государственная пошлина: 300 руб.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ЗАЯВЛЕНИЕ</w:t>
      </w:r>
    </w:p>
    <w:p w:rsidR="00000000" w:rsidDel="00000000" w:rsidP="00000000" w:rsidRDefault="00000000" w:rsidRPr="00000000" w14:paraId="00000026">
      <w:pPr>
        <w:spacing w:line="240" w:lineRule="auto"/>
        <w:ind w:firstLine="709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гражданина о признании банкротом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ФАМИЛИЯ ИМЯ ОТЧЕСТВО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(далее – «Должник») обращается в суд с заявлением о признании должника банкротом, поскольку имеются обязательства на сумму, превышающую 500000 рублей и эти обязательства не исполнены Должником в течение трех месяцев с даты, когда они должны были быть исполнены и, кроме того, удовлетворение требований одного кредитора или нескольких кредиторов Должника приведет к невозможности исполнения Должником денежных обязательств в полном объеме перед другими кредиторами и размер таких обязательств в совокупности составляет более пятисот тысяч рублей.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 состоянию на дату подачи заявления размер непогашенной задолженности Должника перед Кредиторами, составляет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СУММА ЦИФРАМИ рублей (СУММА ПРОПИСЬЮ рубля 00 копеек),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из которых: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851" w:right="0" w:hanging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single"/>
          <w:shd w:fill="fcfcfc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Перед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fcfcfc" w:val="clear"/>
          <w:vertAlign w:val="baseline"/>
          <w:rtl w:val="0"/>
        </w:rPr>
        <w:t xml:space="preserve">Наименование банка №1):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hanging="425.99999999999994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по Кредитному договору №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НОМЕР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от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ДАТА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 г. общая сумма задолженности составляет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СУММА рублей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, в том числе сумма основного долга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СУММА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 рублей, сумма задолженности по начисленным процентам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СУММА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 рублей.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hanging="425.99999999999994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по Кредитному договору №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НОМЕР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-2 от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ДАТА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 г. общая сумма задолженности составляет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СУММА рублей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, в том числе сумма основного долга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СУММА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 рублей, сумма задолженности по начисленным процентам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СУММА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 рублей.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hanging="425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hanging="425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851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single"/>
          <w:shd w:fill="fcfcfc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Перед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fcfcfc" w:val="clear"/>
          <w:vertAlign w:val="baseline"/>
          <w:rtl w:val="0"/>
        </w:rPr>
        <w:t xml:space="preserve">Наименование банка №2):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по Кредитному договору №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НОМЕР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от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ДАТА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 г. общая сумма задолженности составляет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СУММА рублей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, в том числе сумма основного долга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СУММА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 рублей, сумма задолженности по начисленным процентам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СУММА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 рублей. 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851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fcfcfc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Перед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fcfcfc" w:val="clear"/>
          <w:vertAlign w:val="baseline"/>
          <w:rtl w:val="0"/>
        </w:rPr>
        <w:t xml:space="preserve">Наименование банка №3):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hanging="425.99999999999994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по Кредитному договору №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НОМЕР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от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ДАТА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 г. общая сумма задолженности составляет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СУММА рублей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, в том числе сумма основного долга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СУММА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 рублей, сумма задолженности по начисленным процентам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СУММА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 рублей.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hanging="425.99999999999994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по Кредитному договору №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НОМЕР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-2 от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ДАТА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 г. общая сумма задолженности составляет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СУММА рублей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, в том числе сумма основного долга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СУММА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 рублей, сумма задолженности по начисленным процентам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СУММА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 рублей.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851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Перед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Наименование банка №4):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hanging="425.99999999999994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по Кредитному договору №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НОМЕР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от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ДАТА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 г. общая сумма задолженности составляет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СУММА рублей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, в том числе сумма основного долга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СУММА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 рублей, сумма задолженности по начисленным процентам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СУММА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cfcfc" w:val="clear"/>
          <w:vertAlign w:val="baseline"/>
          <w:rtl w:val="0"/>
        </w:rPr>
        <w:t xml:space="preserve"> рублей.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Задолженность по оплате труда, причинению вреда жизни и здоровью, а также обязательным платежам в бюджет (налогам, сборам и иным платежам) отсутствует.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Задолженность по требованиям граждан, перед которыми Должник несет ответственность за причинение вреда жизни или здоровью, путем капитализации соответствующих повременных платежей, задолженность о взыскании алиментов,  задолженность по выплате выходных пособий и оплате труда лиц, работающих у Должника по трудовому договору, задолженность по выплате вознаграждений авторам результатов интеллектуальной деятельности отсутствуют.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Должник не имеет возможности удовлетворить требования Кредиторов в полном объеме, ввиду того, что объем всех ежемесячных обязательных платежей Должника в пользу Кредиторов (более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СУММА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рублей) значительно превышает средний размер заработной платы Должника за последний год (Приложение № **).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Должник не имеет дохода и является безработным, о чем свидетельствует справка из Центра занятости населения  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Приложение №**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 основании справки №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НОМЕР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от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г..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Приложение № **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)Должник отнесен к категории малоимущих граждан. Кроме того, Должник является матерью одиночкой (инвалидом, пр.)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Приложение № **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).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 иждивении у Должника находится несовершеннолетний сын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Ф.И.О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года рождения, проживающий вместе с Должником (Приложения №№ **-**).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соответствии с Соглашением об оплате алиментов на содержание несовершеннолетнего ребенка, удостоверенного нотариусом г. Москвы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Ф.И.О. ДАТА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г., заключенного между Должником и матерью несовершеннолетнего сына Должника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Ф.И.О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., Должник обязался выплачивать в пользу своего несовершеннолетнего сына алименты в размере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СУММА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рублей ежемесячно до достижения сыном восемнадцатилетнего возраста (Приложение № **).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собственности Должника находится жилой дом, общей площадью ***кв.м. с земельным участком площадью***кв.м.по адресу: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АДРЕС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(Приложения №**), являющийся единственным пригодным для постоянного проживания помещением для него и членов его семьи.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Должником была произведена сделка: по договору купли-продажи №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НОМЕР ДАТА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года было реализовано автотранспортное средство НАИМЕНОВАНИЕ ГОД года выпуска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(Приложение № **).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Денежные средства, полученные от совершения сделки, были уплачены в равных долях кредиторам.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Кроме того, в собственности Должника находится автомобиль марки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НАИМЕНОВАНИЕ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2006 г., идентификационный номер VIN: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НОМЕР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(Приложение № **).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Какое-либо другое имущество, на которое может быть обращено взыскание в соответствии с действующим законодательством, у Должника отсутствует.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соответствии с п. 1 ст. 213.3 Федерального закона «О несостоятельности (банкротстве)» №127-ФЗ от 16.10.2002 (далее также – «Закон о банкротстве»), правом на обращение в суд с заявлением о признании гражданина банкротом обладают гражданин, конкурсный кредитор, уполномоченный орган.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Согласно п. 1 с. 213.3 Закона о банкротстве, заявление о признании гражданина банкротом принимается судом при условии, что требования к гражданину составляют не менее чем пятьсот тысяч рублей и указанные требования не исполнены в течение трех месяцев с даты, когда они должны быть исполнены, если иное не предусмотрено Законом о банкротстве.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соответствии с п. 1 ст. 213.4 Закона о банкротстве, гражданин обязан обратиться в суд с заявлением о признании его банкротом в случае, если удовлетворение требований одного кредитора или нескольких кредиторов приводит к невозможности исполнения гражданином денежных обязательств и (или) обязанности по уплате обязательных платежей в полном объеме перед другими кредиторами и размер таких обязательств и обязанности в совокупности составляет не менее чем пятьсот тысяч рублей.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Согласно п. 2 ст. 213.4 Закона о банкротстве гражданин вправе подать в арбитражный суд заявление о признании его банкротом в случае предвидения банкротства при наличии обстоятельств, очевидно свидетельствующих о том, что он не в состоянии исполнить денежные обязательства и (или) обязанность по уплате обязательных платежей в установленный срок, при этом гражданин отвечает признакам неплатежеспособности и (или) признакам недостаточности имущества.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Согласно п.3 ст.213.6 Закона о банкротстве, под неплатежеспособностью гражданина понимается его неспособность удовлетворить в полном объеме требования кредиторов по денежным обязательствам и (или) исполнить обязанность по уплате обязательных платежей.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Если не доказано иное, гражданин предполагается неплатежеспособным при условии, что имеет место хотя бы одно из следующих обстоятельств: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гражданин прекратил расчеты с кредиторами, то есть перестал исполнять денежные обязательства и (или) обязанность по уплате обязательных платежей, срок исполнения которых наступил;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более чем десять процентов совокупного размера денежных обязательств и (или) обязанности по уплате обязательных платежей, которые имеются у гражданина и срок исполнения которых наступил, не исполнены им в течение более чем одного месяца со дня, когда такие обязательства и (или) обязанность должны быть исполнены;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размер задолженности гражданина превышает стоимость его имущества, в том числе права требования;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наличие постановления об окончании исполнительного производства в связи с тем, что у гражданина отсутствует имущество, на которое может быть обращено взыскание.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 момент подачи настоящего заявления: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существуют обстоятельства, очевидно свидетельствующие о том, что Должник не в состоянии исполнить денежные обязательства и (или) обязанность по уплате обязательных платежей в установленный срок;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сумма задолженности Должника перед Кредитором составляет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более 500 000 рублей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срок, в течение которого Должником не были исполнены обязательства, превышает 3 (три) месяца с момента наступления даты их исполнения.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более чем десять процентов совокупного размера денежных обязательств и (или) обязанности по уплате обязательных платежей, которые имеются у Должника и срок исполнения которых наступил, не исполнены в течение более чем одного месяца со дня, когда такие обязательства и (или) обязанность должны быть исполнены.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размер задолженности Должника перед Кредитором превышает стоимость его имущества, на которое может быть обращено взыскание в соответствии с действующим законодательством (п. 3 ст. 213.25 Закона о банкротстве и ст. 446 ГПК РФ).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Должник сообщает суду, что имеет счета в следующих банках и иных кредитных организациях и банковские карты (зарплатные, пенсионные, депозитные, кредитные):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</w:t>
        <w:tab/>
        <w:t xml:space="preserve">Наименование банка №1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Наименование банка №2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</w:t>
        <w:tab/>
        <w:t xml:space="preserve">Наименование банка №3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</w:t>
        <w:tab/>
        <w:t xml:space="preserve">Наименование банка №4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     Наименование банка №5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     Наименование банка №6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(Приложения №№ **-**).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Должник не привлекался к административной ответственности за мелкое хищение, умышленное уничтожение или повреждение имущества, неправомерные действия при банкротстве, фиктивное или преднамеренное банкротство.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Кроме того, в настоящий момент отсутствуют сведения об известных Должнику уголовных и административных делах в отношении него, а также о наличии неснятой или непогашенной судимости.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Сделок с недвижимым имуществом, ценными бумагами, долями в уставном капитале, транспортными средствами и сделок на сумму свыше трехсот тысяч рублей в течение трех лет до даты подачи настоящего заявления Должником не совершались.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соответствии с общим смыслом п. 19 Постановления Пленума Верховного Суда РФ № 45 от 13.10.2015 г. «О некоторых вопросах, связанных с введением в действие процедур, применяемых в делах о несостоятельности (банкротстве) граждан» в качестве доказательства наличия у Должника денежных средств, достаточных для погашения расходов по делу о банкротстве, к настоящему заявлению приложен платежный документ об оплате денежных средств в размере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15 000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рублей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Приложение 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3).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Таким образом, имеются признаки банкротства гражданина-должника, указанные в п. 3 ст. 213.6 Закона о банкротстве и основания для возбуждения судом дела о банкротстве в соответствии со статьями 213.3 и 213.4 Закона о банкротстве.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 основании вышеизложенного, а также руководствуясь ст. ст. 6, 27, 38, 213.3, 213.4 Федерального закона «О несостоятельности (банкротстве)» от 26.10.2002 №127-ФЗ; ст. ст. 223, 224 АПК РФ,</w:t>
      </w:r>
    </w:p>
    <w:p w:rsidR="00000000" w:rsidDel="00000000" w:rsidP="00000000" w:rsidRDefault="00000000" w:rsidRPr="00000000" w14:paraId="00000065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ind w:firstLine="709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ПРОШУ: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284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Признать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ФАМИЛИЯ ИМЯ ОТЧЕСТВО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несостоятельным (банкротом)и ввести процедуру реализации имущества (реструктуризации задолженности).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Назначить финансового управляющего из числа членов саморегулируемой организации «Союз менеджеров и арбитражных управляющих» (ОГРН 1027709028160, ИНН 7709395841, 109029, г. Москва, ул. Нижегородская, д.32, корп.15);.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Приложения: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10.99999999999994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Документ, подтверждающий направление копий заявления Кредитору  в 1 экз..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Документ об оплате госпошлины на 1 л.  в 1 экз.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Документ как доказательство наличия у Должника денежных средств, достаточных для погашения расходов по делу о банкротстве на 1 л. в 1 экз.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Документ об оплате денежных средств на депозит суда в счет выплаты вознаграждения финансовому управляющему на 1 л. в 1 экз..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Справка из налогового органа, подтверждающая отсутствие статуса индивидуального предпринимателя  на 1 л. в 1 экз.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Копия паспорта гражданина-должника на 2 л. в 1 экз.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Копия страхового свидетельства обязательного пенсионного страхования на 1 л. </w:t>
        <w:br w:type="textWrapping"/>
        <w:t xml:space="preserve">в 1 экз.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Копия Свидетельства о постановке на учет физического лица вналогом органе серия 77 №016491601 на 1 л. в 1 экз.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Копия свидетельства о расторжение брака №875161 на 1 л. в 1 экз.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Копия свидетельства о государственной регистрации права на 2 л. в 1 экз.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Копия ПТС 77 ТС 786420 на 2 л. в 1 экз.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Копия свидетельства о рождении сына №498593 на 1 л. в 1 экз.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Копия договора 6959/2014 от 06.10.2014г. об образовании на 4 л. в 1 экз.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Справка с места учебы сына на 1 л. в 1 экз.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Копия трудовой книжки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Справки о доходах Должника за 2013, 2014, 2015, 2016 года на 4 л. в 1 экз.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Сведения о состоянии индивидуального лицевого счета застрахованного лица (Должника) из ПФР на 2  л. в 1 экз.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Справка из налогового органа об исполнении обязательств налогоплательщиком №57832 на 1 л. в 1 экз.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Кредитный договор № 65247/13 от 13.08.2013г. на 4 л. в 1 экз.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Уведомление от ОАО «МКБ» на 1 л. в 1экз.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Дополнительное соглашение №1 к договору № 65247/13 на 3 л. в 1 экз.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Уведомление от ОАО «МКБ» на 1 л. в 1экз.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Расчет суммы требований и выписка по счету по договору № 65247/13 на 6 л. в 1 экз.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Кредитный договор № 66502/13 от 16.08.2013г. на 4 л. в 1 экз.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Дополнительное соглашение №1 к договору № 66502/13 на 3 л. в 1 экз.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Расчет суммы требований и выписка по счету по договору № 66502/13 на 6 л. в 1 экз.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Выписка по счетам ОАО «МКБ» на 19 л. в 1 экз.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Кредитный договор №625/0000-0126442 от 30.10.2012г. на 2 л. в 1 экз.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Справка о наличии счетов в ПАО «ВТБ24» на 1 л. в 1экз.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Справка о задолженности перед ПАО «ВТБ24» на 1 л. в 1 экз.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Выписки по лицевым счетам в ПАО «ВТБ24» на 23 л. в 1экз.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Кредитный договор №17339/2012 от 30.10.2012г. на 10 л. в  1 экз.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Справка о задолженности № 6451 от 04.05.2016г. на 1 л. в 1 экз.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Выписка по счету в ПАО АКБ «Связь Банк» на 7л. в 1 экз.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Выписки по счетам в АО «Глобэксбанк» на 24 л. в 1 экз.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Список кредиторов и должников Должника с расшифровкой задолженностей и указанием адресов кредиторов и должников в 1 экз.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Опись имущества Должника в 1 экз.</w:t>
      </w:r>
    </w:p>
    <w:p w:rsidR="00000000" w:rsidDel="00000000" w:rsidP="00000000" w:rsidRDefault="00000000" w:rsidRPr="00000000" w14:paraId="00000090">
      <w:pPr>
        <w:shd w:fill="ffffff" w:val="clear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9.0" w:type="dxa"/>
        <w:jc w:val="left"/>
        <w:tblInd w:w="709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796"/>
        <w:gridCol w:w="4843"/>
        <w:tblGridChange w:id="0">
          <w:tblGrid>
            <w:gridCol w:w="4796"/>
            <w:gridCol w:w="4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Должник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 /ФАМИЛИЯ ИМЯ ОТЧЕСТВО/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134" w:top="568" w:left="1134" w:right="42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Roboto" w:cs="Roboto" w:eastAsia="Roboto" w:hAnsi="Roboto"/>
        <w:sz w:val="24"/>
        <w:szCs w:val="24"/>
        <w:highlight w:val="white"/>
      </w:rPr>
    </w:pPr>
    <w:hyperlink r:id="rId1">
      <w:r w:rsidDel="00000000" w:rsidR="00000000" w:rsidRPr="00000000">
        <w:rPr>
          <w:rFonts w:ascii="Roboto" w:cs="Roboto" w:eastAsia="Roboto" w:hAnsi="Roboto"/>
          <w:color w:val="00488f"/>
          <w:sz w:val="24"/>
          <w:szCs w:val="24"/>
          <w:highlight w:val="white"/>
          <w:u w:val="single"/>
          <w:rtl w:val="0"/>
        </w:rPr>
        <w:t xml:space="preserve">allbankrot.ru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Georgia" w:cs="Georgia" w:eastAsia="Georgia" w:hAnsi="Georgia"/>
        <w:sz w:val="18"/>
        <w:szCs w:val="18"/>
        <w:highlight w:val="white"/>
      </w:rPr>
    </w:pPr>
    <w:r w:rsidDel="00000000" w:rsidR="00000000" w:rsidRPr="00000000">
      <w:rPr>
        <w:rFonts w:ascii="Georgia" w:cs="Georgia" w:eastAsia="Georgia" w:hAnsi="Georgia"/>
        <w:sz w:val="18"/>
        <w:szCs w:val="18"/>
        <w:highlight w:val="white"/>
        <w:rtl w:val="0"/>
      </w:rPr>
      <w:t xml:space="preserve">Независимый всероссийский рейтинг</w:t>
    </w:r>
  </w:p>
  <w:p w:rsidR="00000000" w:rsidDel="00000000" w:rsidP="00000000" w:rsidRDefault="00000000" w:rsidRPr="00000000" w14:paraId="0000009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Georgia" w:cs="Georgia" w:eastAsia="Georgia" w:hAnsi="Georgia"/>
        <w:sz w:val="18"/>
        <w:szCs w:val="18"/>
        <w:highlight w:val="white"/>
      </w:rPr>
    </w:pPr>
    <w:r w:rsidDel="00000000" w:rsidR="00000000" w:rsidRPr="00000000">
      <w:rPr>
        <w:rFonts w:ascii="Georgia" w:cs="Georgia" w:eastAsia="Georgia" w:hAnsi="Georgia"/>
        <w:sz w:val="18"/>
        <w:szCs w:val="18"/>
        <w:highlight w:val="white"/>
        <w:rtl w:val="0"/>
      </w:rPr>
      <w:t xml:space="preserve">юридических компаний по банкротству</w:t>
    </w:r>
  </w:p>
  <w:p w:rsidR="00000000" w:rsidDel="00000000" w:rsidP="00000000" w:rsidRDefault="00000000" w:rsidRPr="00000000" w14:paraId="0000009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Georgia" w:cs="Georgia" w:eastAsia="Georgia" w:hAnsi="Georgia"/>
        <w:sz w:val="18"/>
        <w:szCs w:val="18"/>
        <w:highlight w:val="whit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94" w:hanging="360"/>
      </w:pPr>
      <w:rPr>
        <w:sz w:val="22"/>
        <w:szCs w:val="22"/>
      </w:rPr>
    </w:lvl>
    <w:lvl w:ilvl="1">
      <w:start w:val="0"/>
      <w:numFmt w:val="bullet"/>
      <w:lvlText w:val="•"/>
      <w:lvlJc w:val="left"/>
      <w:pPr>
        <w:ind w:left="1114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1834" w:hanging="180"/>
      </w:pPr>
      <w:rPr/>
    </w:lvl>
    <w:lvl w:ilvl="3">
      <w:start w:val="1"/>
      <w:numFmt w:val="decimal"/>
      <w:lvlText w:val="%4."/>
      <w:lvlJc w:val="left"/>
      <w:pPr>
        <w:ind w:left="2554" w:hanging="360"/>
      </w:pPr>
      <w:rPr/>
    </w:lvl>
    <w:lvl w:ilvl="4">
      <w:start w:val="1"/>
      <w:numFmt w:val="lowerLetter"/>
      <w:lvlText w:val="%5."/>
      <w:lvlJc w:val="left"/>
      <w:pPr>
        <w:ind w:left="3274" w:hanging="360"/>
      </w:pPr>
      <w:rPr/>
    </w:lvl>
    <w:lvl w:ilvl="5">
      <w:start w:val="1"/>
      <w:numFmt w:val="lowerRoman"/>
      <w:lvlText w:val="%6."/>
      <w:lvlJc w:val="right"/>
      <w:pPr>
        <w:ind w:left="3994" w:hanging="180"/>
      </w:pPr>
      <w:rPr/>
    </w:lvl>
    <w:lvl w:ilvl="6">
      <w:start w:val="1"/>
      <w:numFmt w:val="decimal"/>
      <w:lvlText w:val="%7."/>
      <w:lvlJc w:val="left"/>
      <w:pPr>
        <w:ind w:left="4714" w:hanging="360"/>
      </w:pPr>
      <w:rPr/>
    </w:lvl>
    <w:lvl w:ilvl="7">
      <w:start w:val="1"/>
      <w:numFmt w:val="lowerLetter"/>
      <w:lvlText w:val="%8."/>
      <w:lvlJc w:val="left"/>
      <w:pPr>
        <w:ind w:left="5434" w:hanging="360"/>
      </w:pPr>
      <w:rPr/>
    </w:lvl>
    <w:lvl w:ilvl="8">
      <w:start w:val="1"/>
      <w:numFmt w:val="lowerRoman"/>
      <w:lvlText w:val="%9."/>
      <w:lvlJc w:val="right"/>
      <w:pPr>
        <w:ind w:left="6154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85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85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85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decimal"/>
      <w:lvlText w:val="%1."/>
      <w:lvlJc w:val="left"/>
      <w:pPr>
        <w:ind w:left="394" w:hanging="360"/>
      </w:pPr>
      <w:rPr/>
    </w:lvl>
    <w:lvl w:ilvl="1">
      <w:start w:val="1"/>
      <w:numFmt w:val="lowerLetter"/>
      <w:lvlText w:val="%2."/>
      <w:lvlJc w:val="left"/>
      <w:pPr>
        <w:ind w:left="1114" w:hanging="360"/>
      </w:pPr>
      <w:rPr/>
    </w:lvl>
    <w:lvl w:ilvl="2">
      <w:start w:val="1"/>
      <w:numFmt w:val="lowerRoman"/>
      <w:lvlText w:val="%3."/>
      <w:lvlJc w:val="right"/>
      <w:pPr>
        <w:ind w:left="1834" w:hanging="180"/>
      </w:pPr>
      <w:rPr/>
    </w:lvl>
    <w:lvl w:ilvl="3">
      <w:start w:val="1"/>
      <w:numFmt w:val="decimal"/>
      <w:lvlText w:val="%4."/>
      <w:lvlJc w:val="left"/>
      <w:pPr>
        <w:ind w:left="2554" w:hanging="360"/>
      </w:pPr>
      <w:rPr/>
    </w:lvl>
    <w:lvl w:ilvl="4">
      <w:start w:val="1"/>
      <w:numFmt w:val="lowerLetter"/>
      <w:lvlText w:val="%5."/>
      <w:lvlJc w:val="left"/>
      <w:pPr>
        <w:ind w:left="3274" w:hanging="360"/>
      </w:pPr>
      <w:rPr/>
    </w:lvl>
    <w:lvl w:ilvl="5">
      <w:start w:val="1"/>
      <w:numFmt w:val="lowerRoman"/>
      <w:lvlText w:val="%6."/>
      <w:lvlJc w:val="right"/>
      <w:pPr>
        <w:ind w:left="3994" w:hanging="180"/>
      </w:pPr>
      <w:rPr/>
    </w:lvl>
    <w:lvl w:ilvl="6">
      <w:start w:val="1"/>
      <w:numFmt w:val="decimal"/>
      <w:lvlText w:val="%7."/>
      <w:lvlJc w:val="left"/>
      <w:pPr>
        <w:ind w:left="4714" w:hanging="360"/>
      </w:pPr>
      <w:rPr/>
    </w:lvl>
    <w:lvl w:ilvl="7">
      <w:start w:val="1"/>
      <w:numFmt w:val="lowerLetter"/>
      <w:lvlText w:val="%8."/>
      <w:lvlJc w:val="left"/>
      <w:pPr>
        <w:ind w:left="5434" w:hanging="360"/>
      </w:pPr>
      <w:rPr/>
    </w:lvl>
    <w:lvl w:ilvl="8">
      <w:start w:val="1"/>
      <w:numFmt w:val="lowerRoman"/>
      <w:lvlText w:val="%9."/>
      <w:lvlJc w:val="right"/>
      <w:pPr>
        <w:ind w:left="615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hyperlink" Target="https://allbankro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